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A6AE3" w14:textId="391446C0" w:rsidR="00AF0199" w:rsidRDefault="008E1E68" w:rsidP="00AF0199">
      <w:pPr>
        <w:jc w:val="center"/>
      </w:pPr>
      <w:r>
        <w:rPr>
          <w:noProof/>
        </w:rPr>
        <mc:AlternateContent>
          <mc:Choice Requires="wps">
            <w:drawing>
              <wp:anchor distT="45720" distB="45720" distL="114300" distR="114300" simplePos="0" relativeHeight="251659264" behindDoc="0" locked="0" layoutInCell="1" allowOverlap="1" wp14:anchorId="5F24FE1A" wp14:editId="22A440B6">
                <wp:simplePos x="0" y="0"/>
                <wp:positionH relativeFrom="margin">
                  <wp:align>right</wp:align>
                </wp:positionH>
                <wp:positionV relativeFrom="paragraph">
                  <wp:posOffset>-390525</wp:posOffset>
                </wp:positionV>
                <wp:extent cx="781050" cy="1404620"/>
                <wp:effectExtent l="0" t="0" r="1905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1050" cy="1404620"/>
                        </a:xfrm>
                        <a:prstGeom prst="rect">
                          <a:avLst/>
                        </a:prstGeom>
                        <a:solidFill>
                          <a:srgbClr val="FFFFFF"/>
                        </a:solidFill>
                        <a:ln w="9525">
                          <a:solidFill>
                            <a:srgbClr val="000000"/>
                          </a:solidFill>
                          <a:miter lim="800000"/>
                          <a:headEnd/>
                          <a:tailEnd/>
                        </a:ln>
                      </wps:spPr>
                      <wps:txbx>
                        <w:txbxContent>
                          <w:p w14:paraId="36B906EE" w14:textId="702FA0A8" w:rsidR="008E1E68" w:rsidRDefault="008E1E68">
                            <w:r>
                              <w:rPr>
                                <w:rFonts w:hint="eastAsia"/>
                              </w:rPr>
                              <w:t>資料１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F24FE1A" id="_x0000_t202" coordsize="21600,21600" o:spt="202" path="m,l,21600r21600,l21600,xe">
                <v:stroke joinstyle="miter"/>
                <v:path gradientshapeok="t" o:connecttype="rect"/>
              </v:shapetype>
              <v:shape id="テキスト ボックス 2" o:spid="_x0000_s1026" type="#_x0000_t202" style="position:absolute;left:0;text-align:left;margin-left:10.3pt;margin-top:-30.75pt;width:61.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">
                <v:textbox style="mso-fit-shape-to-text:t">
                  <w:txbxContent>
                    <w:p w14:paraId="36B906EE" w14:textId="702FA0A8" w:rsidR="008E1E68" w:rsidRDefault="008E1E68">
                      <w:r>
                        <w:rPr>
                          <w:rFonts w:hint="eastAsia"/>
                        </w:rPr>
                        <w:t>資料１</w:t>
                      </w:r>
                    </w:p>
                  </w:txbxContent>
                </v:textbox>
                <w10:wrap anchorx="margin"/>
              </v:shape>
            </w:pict>
          </mc:Fallback>
        </mc:AlternateContent>
      </w:r>
      <w:r w:rsidR="00AF0199">
        <w:rPr>
          <w:rFonts w:hint="eastAsia"/>
        </w:rPr>
        <w:t>取組と目標に対する自己評価シート</w:t>
      </w:r>
      <w:r w:rsidR="005C2D3C">
        <w:rPr>
          <w:rFonts w:hint="eastAsia"/>
        </w:rPr>
        <w:t>（フェイスシート）</w:t>
      </w:r>
    </w:p>
    <w:p w14:paraId="26137E47" w14:textId="77777777" w:rsidR="00A317ED" w:rsidRDefault="00A317ED"/>
    <w:tbl>
      <w:tblPr>
        <w:tblStyle w:val="a7"/>
        <w:tblW w:w="0" w:type="auto"/>
        <w:tblLook w:val="04A0" w:firstRow="1" w:lastRow="0" w:firstColumn="1" w:lastColumn="0" w:noHBand="0" w:noVBand="1"/>
      </w:tblPr>
      <w:tblGrid>
        <w:gridCol w:w="1362"/>
        <w:gridCol w:w="8374"/>
      </w:tblGrid>
      <w:tr w:rsidR="00AF0199" w14:paraId="5598C81F" w14:textId="77777777" w:rsidTr="00AF0199">
        <w:tc>
          <w:tcPr>
            <w:tcW w:w="1384" w:type="dxa"/>
            <w:shd w:val="clear" w:color="auto" w:fill="C2D69B" w:themeFill="accent3" w:themeFillTint="99"/>
          </w:tcPr>
          <w:p w14:paraId="54E02E5A" w14:textId="77777777" w:rsidR="00AF0199" w:rsidRDefault="00AF0199">
            <w:r>
              <w:rPr>
                <w:rFonts w:hint="eastAsia"/>
              </w:rPr>
              <w:t>タイトル</w:t>
            </w:r>
          </w:p>
        </w:tc>
        <w:tc>
          <w:tcPr>
            <w:tcW w:w="8560" w:type="dxa"/>
          </w:tcPr>
          <w:p w14:paraId="375F1441" w14:textId="36948B4D" w:rsidR="00AF0199" w:rsidRDefault="005B499C" w:rsidP="005B499C">
            <w:r w:rsidRPr="005B499C">
              <w:rPr>
                <w:rFonts w:hint="eastAsia"/>
              </w:rPr>
              <w:t>自立支援・介護予防・重度化防止</w:t>
            </w:r>
          </w:p>
        </w:tc>
      </w:tr>
    </w:tbl>
    <w:p w14:paraId="6142242D" w14:textId="77777777" w:rsidR="00AF0199" w:rsidRDefault="00AF0199"/>
    <w:tbl>
      <w:tblPr>
        <w:tblStyle w:val="a7"/>
        <w:tblW w:w="0" w:type="auto"/>
        <w:tblLook w:val="04A0" w:firstRow="1" w:lastRow="0" w:firstColumn="1" w:lastColumn="0" w:noHBand="0" w:noVBand="1"/>
      </w:tblPr>
      <w:tblGrid>
        <w:gridCol w:w="9736"/>
      </w:tblGrid>
      <w:tr w:rsidR="00AF0199" w14:paraId="6B4F508D" w14:textId="77777777" w:rsidTr="00AF0199">
        <w:tc>
          <w:tcPr>
            <w:tcW w:w="9944" w:type="dxa"/>
            <w:shd w:val="clear" w:color="auto" w:fill="C2D69B" w:themeFill="accent3" w:themeFillTint="99"/>
          </w:tcPr>
          <w:p w14:paraId="4172C729" w14:textId="77777777" w:rsidR="00AF0199" w:rsidRDefault="00AF0199">
            <w:r>
              <w:rPr>
                <w:rFonts w:hint="eastAsia"/>
              </w:rPr>
              <w:t>現状と課題</w:t>
            </w:r>
          </w:p>
        </w:tc>
      </w:tr>
      <w:tr w:rsidR="00AF0199" w14:paraId="226BEE99" w14:textId="77777777" w:rsidTr="00AF0199">
        <w:trPr>
          <w:trHeight w:val="2767"/>
        </w:trPr>
        <w:tc>
          <w:tcPr>
            <w:tcW w:w="9944" w:type="dxa"/>
            <w:tcBorders>
              <w:bottom w:val="single" w:sz="4" w:space="0" w:color="auto"/>
            </w:tcBorders>
          </w:tcPr>
          <w:p w14:paraId="5CD21733" w14:textId="77777777" w:rsidR="00535768" w:rsidRDefault="00535768">
            <w:pPr>
              <w:rPr>
                <w:rFonts w:asciiTheme="minorEastAsia" w:eastAsiaTheme="minorEastAsia" w:hAnsiTheme="minorEastAsia"/>
              </w:rPr>
            </w:pPr>
            <w:r>
              <w:rPr>
                <w:rFonts w:asciiTheme="minorEastAsia" w:eastAsiaTheme="minorEastAsia" w:hAnsiTheme="minorEastAsia" w:hint="eastAsia"/>
              </w:rPr>
              <w:t xml:space="preserve">　第８期の介護保険料は全道一を返上したものの依然として高い位置にある。</w:t>
            </w:r>
          </w:p>
          <w:p w14:paraId="02D0E19D" w14:textId="77777777" w:rsidR="00535768" w:rsidRPr="00AF0199" w:rsidRDefault="00535768">
            <w:pPr>
              <w:rPr>
                <w:rFonts w:asciiTheme="minorEastAsia" w:eastAsiaTheme="minorEastAsia" w:hAnsiTheme="minorEastAsia"/>
              </w:rPr>
            </w:pPr>
            <w:r>
              <w:rPr>
                <w:rFonts w:asciiTheme="minorEastAsia" w:eastAsiaTheme="minorEastAsia" w:hAnsiTheme="minorEastAsia" w:hint="eastAsia"/>
              </w:rPr>
              <w:t xml:space="preserve">　令和３年１１月末時点の要介護（要支援）認定者の認定率は１７．７％で、全道及び全国の平均を下回っているが、令和３年度（令和３年９月サービス提供分まで）の第１号被保険者１人１か月あたりの介護費用は３１，２３１．４円と、令和２年度とほぼ同水準で、全道及び全国の平均を大きく上回っている。</w:t>
            </w:r>
          </w:p>
        </w:tc>
      </w:tr>
      <w:tr w:rsidR="00AF0199" w14:paraId="095777BF" w14:textId="77777777" w:rsidTr="00AF0199">
        <w:tc>
          <w:tcPr>
            <w:tcW w:w="9944" w:type="dxa"/>
            <w:shd w:val="clear" w:color="auto" w:fill="C2D69B" w:themeFill="accent3" w:themeFillTint="99"/>
          </w:tcPr>
          <w:p w14:paraId="21AD1DA8" w14:textId="77777777" w:rsidR="00AF0199" w:rsidRDefault="00BE7808">
            <w:r>
              <w:rPr>
                <w:rFonts w:hint="eastAsia"/>
              </w:rPr>
              <w:t>第８</w:t>
            </w:r>
            <w:r w:rsidR="00AF0199">
              <w:rPr>
                <w:rFonts w:hint="eastAsia"/>
              </w:rPr>
              <w:t>期における具体的な取組</w:t>
            </w:r>
          </w:p>
        </w:tc>
      </w:tr>
      <w:tr w:rsidR="00AF0199" w14:paraId="501961BD" w14:textId="77777777" w:rsidTr="00AF0199">
        <w:trPr>
          <w:trHeight w:val="2727"/>
        </w:trPr>
        <w:tc>
          <w:tcPr>
            <w:tcW w:w="9944" w:type="dxa"/>
            <w:tcBorders>
              <w:bottom w:val="single" w:sz="4" w:space="0" w:color="auto"/>
            </w:tcBorders>
          </w:tcPr>
          <w:p w14:paraId="7B999953" w14:textId="2C58A1C1" w:rsidR="00602A2D" w:rsidRDefault="00753EEC">
            <w:pPr>
              <w:rPr>
                <w:rFonts w:asciiTheme="minorEastAsia" w:eastAsiaTheme="minorEastAsia" w:hAnsiTheme="minorEastAsia"/>
              </w:rPr>
            </w:pPr>
            <w:r>
              <w:rPr>
                <w:rFonts w:asciiTheme="minorEastAsia" w:eastAsiaTheme="minorEastAsia" w:hAnsiTheme="minorEastAsia" w:hint="eastAsia"/>
              </w:rPr>
              <w:t xml:space="preserve">　介護給付費を抑制するための介護予防</w:t>
            </w:r>
            <w:r w:rsidR="009A3344">
              <w:rPr>
                <w:rFonts w:asciiTheme="minorEastAsia" w:eastAsiaTheme="minorEastAsia" w:hAnsiTheme="minorEastAsia" w:hint="eastAsia"/>
              </w:rPr>
              <w:t>の取り組みとして介護予防</w:t>
            </w:r>
            <w:r>
              <w:rPr>
                <w:rFonts w:asciiTheme="minorEastAsia" w:eastAsiaTheme="minorEastAsia" w:hAnsiTheme="minorEastAsia" w:hint="eastAsia"/>
              </w:rPr>
              <w:t>教室</w:t>
            </w:r>
            <w:r w:rsidR="009A3344">
              <w:rPr>
                <w:rFonts w:asciiTheme="minorEastAsia" w:eastAsiaTheme="minorEastAsia" w:hAnsiTheme="minorEastAsia" w:hint="eastAsia"/>
              </w:rPr>
              <w:t>を実施するほか、</w:t>
            </w:r>
          </w:p>
          <w:p w14:paraId="4E9BF52B" w14:textId="69C62670" w:rsidR="00753EEC" w:rsidRPr="00BE7808" w:rsidRDefault="00602A2D" w:rsidP="009A3344">
            <w:pPr>
              <w:rPr>
                <w:rFonts w:asciiTheme="minorEastAsia" w:eastAsiaTheme="minorEastAsia" w:hAnsiTheme="minorEastAsia"/>
              </w:rPr>
            </w:pPr>
            <w:r>
              <w:rPr>
                <w:rFonts w:asciiTheme="minorEastAsia" w:eastAsiaTheme="minorEastAsia" w:hAnsiTheme="minorEastAsia" w:hint="eastAsia"/>
              </w:rPr>
              <w:t>集いの場、通いの場づくりのきっかけとして</w:t>
            </w:r>
            <w:r w:rsidR="009A3344">
              <w:rPr>
                <w:rFonts w:asciiTheme="minorEastAsia" w:eastAsiaTheme="minorEastAsia" w:hAnsiTheme="minorEastAsia" w:hint="eastAsia"/>
              </w:rPr>
              <w:t>活躍する</w:t>
            </w:r>
            <w:r>
              <w:rPr>
                <w:rFonts w:asciiTheme="minorEastAsia" w:eastAsiaTheme="minorEastAsia" w:hAnsiTheme="minorEastAsia" w:hint="eastAsia"/>
              </w:rPr>
              <w:t>ふまねっと運動のサポーター</w:t>
            </w:r>
            <w:r w:rsidR="009A3344">
              <w:rPr>
                <w:rFonts w:asciiTheme="minorEastAsia" w:eastAsiaTheme="minorEastAsia" w:hAnsiTheme="minorEastAsia" w:hint="eastAsia"/>
              </w:rPr>
              <w:t>の</w:t>
            </w:r>
            <w:r>
              <w:rPr>
                <w:rFonts w:asciiTheme="minorEastAsia" w:eastAsiaTheme="minorEastAsia" w:hAnsiTheme="minorEastAsia" w:hint="eastAsia"/>
              </w:rPr>
              <w:t>養成、</w:t>
            </w:r>
            <w:r w:rsidR="00753EEC">
              <w:rPr>
                <w:rFonts w:asciiTheme="minorEastAsia" w:eastAsiaTheme="minorEastAsia" w:hAnsiTheme="minorEastAsia" w:hint="eastAsia"/>
              </w:rPr>
              <w:t>地域サロンの</w:t>
            </w:r>
            <w:r w:rsidR="009A3344">
              <w:rPr>
                <w:rFonts w:asciiTheme="minorEastAsia" w:eastAsiaTheme="minorEastAsia" w:hAnsiTheme="minorEastAsia" w:hint="eastAsia"/>
              </w:rPr>
              <w:t>開設支援</w:t>
            </w:r>
            <w:r w:rsidR="00271578">
              <w:rPr>
                <w:rFonts w:asciiTheme="minorEastAsia" w:eastAsiaTheme="minorEastAsia" w:hAnsiTheme="minorEastAsia" w:hint="eastAsia"/>
              </w:rPr>
              <w:t>、</w:t>
            </w:r>
            <w:r w:rsidR="004F145B">
              <w:rPr>
                <w:rFonts w:asciiTheme="minorEastAsia" w:eastAsiaTheme="minorEastAsia" w:hAnsiTheme="minorEastAsia" w:hint="eastAsia"/>
              </w:rPr>
              <w:t>介護予防に関する普及啓発</w:t>
            </w:r>
            <w:r w:rsidR="009A3344">
              <w:rPr>
                <w:rFonts w:asciiTheme="minorEastAsia" w:eastAsiaTheme="minorEastAsia" w:hAnsiTheme="minorEastAsia" w:hint="eastAsia"/>
              </w:rPr>
              <w:t>として</w:t>
            </w:r>
            <w:r w:rsidR="004F145B">
              <w:rPr>
                <w:rFonts w:asciiTheme="minorEastAsia" w:eastAsiaTheme="minorEastAsia" w:hAnsiTheme="minorEastAsia" w:hint="eastAsia"/>
              </w:rPr>
              <w:t>老人クラブに対し出張介護予防教室を実施</w:t>
            </w:r>
            <w:r w:rsidR="009A3344">
              <w:rPr>
                <w:rFonts w:asciiTheme="minorEastAsia" w:eastAsiaTheme="minorEastAsia" w:hAnsiTheme="minorEastAsia" w:hint="eastAsia"/>
              </w:rPr>
              <w:t>する</w:t>
            </w:r>
            <w:r w:rsidR="004F145B">
              <w:rPr>
                <w:rFonts w:asciiTheme="minorEastAsia" w:eastAsiaTheme="minorEastAsia" w:hAnsiTheme="minorEastAsia" w:hint="eastAsia"/>
              </w:rPr>
              <w:t>。</w:t>
            </w:r>
          </w:p>
        </w:tc>
      </w:tr>
      <w:tr w:rsidR="00AF0199" w14:paraId="174C2C79" w14:textId="77777777" w:rsidTr="00AF0199">
        <w:tc>
          <w:tcPr>
            <w:tcW w:w="9944" w:type="dxa"/>
            <w:shd w:val="clear" w:color="auto" w:fill="C2D69B" w:themeFill="accent3" w:themeFillTint="99"/>
          </w:tcPr>
          <w:p w14:paraId="78C777CF" w14:textId="77777777" w:rsidR="00AF0199" w:rsidRDefault="00AF0199">
            <w:pPr>
              <w:rPr>
                <w:lang w:eastAsia="zh-CN"/>
              </w:rPr>
            </w:pPr>
            <w:r>
              <w:rPr>
                <w:rFonts w:hint="eastAsia"/>
                <w:lang w:eastAsia="zh-CN"/>
              </w:rPr>
              <w:t>目標（事業内容、指標等）</w:t>
            </w:r>
          </w:p>
        </w:tc>
      </w:tr>
      <w:tr w:rsidR="00AF0199" w14:paraId="66F101B2" w14:textId="77777777" w:rsidTr="00AF0199">
        <w:trPr>
          <w:trHeight w:val="1874"/>
        </w:trPr>
        <w:tc>
          <w:tcPr>
            <w:tcW w:w="9944" w:type="dxa"/>
            <w:tcBorders>
              <w:bottom w:val="single" w:sz="4" w:space="0" w:color="auto"/>
            </w:tcBorders>
          </w:tcPr>
          <w:p w14:paraId="4985D4AC" w14:textId="77777777" w:rsidR="00AF0199" w:rsidRDefault="004F145B">
            <w:pPr>
              <w:rPr>
                <w:rFonts w:asciiTheme="minorEastAsia" w:eastAsiaTheme="minorEastAsia" w:hAnsiTheme="minorEastAsia"/>
              </w:rPr>
            </w:pPr>
            <w:r>
              <w:rPr>
                <w:rFonts w:asciiTheme="minorEastAsia" w:eastAsiaTheme="minorEastAsia" w:hAnsiTheme="minorEastAsia" w:hint="eastAsia"/>
                <w:lang w:eastAsia="zh-CN"/>
              </w:rPr>
              <w:t xml:space="preserve">　</w:t>
            </w:r>
            <w:r>
              <w:rPr>
                <w:rFonts w:asciiTheme="minorEastAsia" w:eastAsiaTheme="minorEastAsia" w:hAnsiTheme="minorEastAsia" w:hint="eastAsia"/>
              </w:rPr>
              <w:t>介護保険を利用し始める年齢を遅らせるとともに、介護が必要な状態になっても住み慣れた地域や自宅で過ごすことができるよう、住民主体の介護予防事業実施を図る。</w:t>
            </w:r>
          </w:p>
          <w:p w14:paraId="6596FC99" w14:textId="61300176" w:rsidR="009A3344" w:rsidRDefault="009A3344">
            <w:pPr>
              <w:rPr>
                <w:rFonts w:asciiTheme="minorEastAsia" w:eastAsiaTheme="minorEastAsia" w:hAnsiTheme="minorEastAsia"/>
              </w:rPr>
            </w:pPr>
            <w:r>
              <w:rPr>
                <w:rFonts w:asciiTheme="minorEastAsia" w:eastAsiaTheme="minorEastAsia" w:hAnsiTheme="minorEastAsia" w:hint="eastAsia"/>
              </w:rPr>
              <w:t>○介護予防教室の実施回数、延べ参加者数：現状を維持</w:t>
            </w:r>
          </w:p>
          <w:p w14:paraId="6AF54E4C" w14:textId="1B5E308F" w:rsidR="009A3344" w:rsidRDefault="009A3344">
            <w:pPr>
              <w:rPr>
                <w:rFonts w:asciiTheme="minorEastAsia" w:eastAsiaTheme="minorEastAsia" w:hAnsiTheme="minorEastAsia"/>
              </w:rPr>
            </w:pPr>
            <w:r>
              <w:rPr>
                <w:rFonts w:asciiTheme="minorEastAsia" w:eastAsiaTheme="minorEastAsia" w:hAnsiTheme="minorEastAsia" w:hint="eastAsia"/>
              </w:rPr>
              <w:t>○ふまネットサポーター数：R3　25名、</w:t>
            </w:r>
            <w:r w:rsidR="005D62BF">
              <w:rPr>
                <w:rFonts w:asciiTheme="minorEastAsia" w:eastAsiaTheme="minorEastAsia" w:hAnsiTheme="minorEastAsia" w:hint="eastAsia"/>
              </w:rPr>
              <w:t xml:space="preserve">　</w:t>
            </w:r>
            <w:r>
              <w:rPr>
                <w:rFonts w:asciiTheme="minorEastAsia" w:eastAsiaTheme="minorEastAsia" w:hAnsiTheme="minorEastAsia" w:hint="eastAsia"/>
              </w:rPr>
              <w:t>R4　28名、</w:t>
            </w:r>
            <w:r w:rsidR="005D62BF">
              <w:rPr>
                <w:rFonts w:asciiTheme="minorEastAsia" w:eastAsiaTheme="minorEastAsia" w:hAnsiTheme="minorEastAsia" w:hint="eastAsia"/>
              </w:rPr>
              <w:t xml:space="preserve">　</w:t>
            </w:r>
            <w:r>
              <w:rPr>
                <w:rFonts w:asciiTheme="minorEastAsia" w:eastAsiaTheme="minorEastAsia" w:hAnsiTheme="minorEastAsia" w:hint="eastAsia"/>
              </w:rPr>
              <w:t>R5　30名</w:t>
            </w:r>
          </w:p>
          <w:p w14:paraId="2AC04D5C" w14:textId="5E8D72C2" w:rsidR="009A3344" w:rsidRDefault="009A3344">
            <w:pPr>
              <w:rPr>
                <w:rFonts w:asciiTheme="minorEastAsia" w:eastAsiaTheme="minorEastAsia" w:hAnsiTheme="minorEastAsia"/>
              </w:rPr>
            </w:pPr>
            <w:r>
              <w:rPr>
                <w:rFonts w:asciiTheme="minorEastAsia" w:eastAsiaTheme="minorEastAsia" w:hAnsiTheme="minorEastAsia" w:hint="eastAsia"/>
              </w:rPr>
              <w:t>○地域サロン開設箇所数：</w:t>
            </w:r>
            <w:r w:rsidR="005D62BF">
              <w:rPr>
                <w:rFonts w:asciiTheme="minorEastAsia" w:eastAsiaTheme="minorEastAsia" w:hAnsiTheme="minorEastAsia" w:hint="eastAsia"/>
              </w:rPr>
              <w:t xml:space="preserve">　</w:t>
            </w:r>
            <w:r>
              <w:rPr>
                <w:rFonts w:asciiTheme="minorEastAsia" w:eastAsiaTheme="minorEastAsia" w:hAnsiTheme="minorEastAsia" w:hint="eastAsia"/>
              </w:rPr>
              <w:t>R3　2か所、</w:t>
            </w:r>
            <w:r w:rsidR="005D62BF">
              <w:rPr>
                <w:rFonts w:asciiTheme="minorEastAsia" w:eastAsiaTheme="minorEastAsia" w:hAnsiTheme="minorEastAsia" w:hint="eastAsia"/>
              </w:rPr>
              <w:t xml:space="preserve"> </w:t>
            </w:r>
            <w:r>
              <w:rPr>
                <w:rFonts w:asciiTheme="minorEastAsia" w:eastAsiaTheme="minorEastAsia" w:hAnsiTheme="minorEastAsia" w:hint="eastAsia"/>
              </w:rPr>
              <w:t>R4　4か所、</w:t>
            </w:r>
            <w:r w:rsidR="005D62BF">
              <w:rPr>
                <w:rFonts w:asciiTheme="minorEastAsia" w:eastAsiaTheme="minorEastAsia" w:hAnsiTheme="minorEastAsia" w:hint="eastAsia"/>
              </w:rPr>
              <w:t xml:space="preserve"> </w:t>
            </w:r>
            <w:r>
              <w:rPr>
                <w:rFonts w:asciiTheme="minorEastAsia" w:eastAsiaTheme="minorEastAsia" w:hAnsiTheme="minorEastAsia" w:hint="eastAsia"/>
              </w:rPr>
              <w:t>R5　6か所</w:t>
            </w:r>
          </w:p>
          <w:p w14:paraId="6052E390" w14:textId="7F550B67" w:rsidR="009A3344" w:rsidRPr="00AF0199" w:rsidRDefault="009A3344">
            <w:pPr>
              <w:rPr>
                <w:rFonts w:asciiTheme="minorEastAsia" w:eastAsiaTheme="minorEastAsia" w:hAnsiTheme="minorEastAsia"/>
              </w:rPr>
            </w:pPr>
            <w:r>
              <w:rPr>
                <w:rFonts w:asciiTheme="minorEastAsia" w:eastAsiaTheme="minorEastAsia" w:hAnsiTheme="minorEastAsia" w:hint="eastAsia"/>
              </w:rPr>
              <w:t>○老人クラブ出張介護予防教室回数：１老人クラブ１回</w:t>
            </w:r>
          </w:p>
        </w:tc>
      </w:tr>
      <w:tr w:rsidR="00AF0199" w14:paraId="5C0ADBD6" w14:textId="77777777" w:rsidTr="00AF0199">
        <w:tc>
          <w:tcPr>
            <w:tcW w:w="9944" w:type="dxa"/>
            <w:shd w:val="clear" w:color="auto" w:fill="C2D69B" w:themeFill="accent3" w:themeFillTint="99"/>
          </w:tcPr>
          <w:p w14:paraId="46DB0991" w14:textId="77777777" w:rsidR="00AF0199" w:rsidRDefault="00AF0199">
            <w:r>
              <w:rPr>
                <w:rFonts w:hint="eastAsia"/>
              </w:rPr>
              <w:t>目標の評価方法</w:t>
            </w:r>
          </w:p>
        </w:tc>
      </w:tr>
      <w:tr w:rsidR="00AF0199" w14:paraId="12BA8AAB" w14:textId="77777777" w:rsidTr="009A3344">
        <w:trPr>
          <w:trHeight w:val="2977"/>
        </w:trPr>
        <w:tc>
          <w:tcPr>
            <w:tcW w:w="9944" w:type="dxa"/>
          </w:tcPr>
          <w:p w14:paraId="27A08A9E" w14:textId="77777777" w:rsidR="00AF0199" w:rsidRDefault="00AF0199" w:rsidP="00AF0199">
            <w:pPr>
              <w:pStyle w:val="a8"/>
              <w:numPr>
                <w:ilvl w:val="0"/>
                <w:numId w:val="1"/>
              </w:numPr>
              <w:ind w:leftChars="0"/>
            </w:pPr>
            <w:r>
              <w:rPr>
                <w:rFonts w:hint="eastAsia"/>
              </w:rPr>
              <w:t>時点</w:t>
            </w:r>
          </w:p>
          <w:p w14:paraId="54F29C20" w14:textId="77777777" w:rsidR="00AF0199" w:rsidRDefault="00AF0199" w:rsidP="00AF0199">
            <w:pPr>
              <w:pStyle w:val="a8"/>
              <w:ind w:leftChars="0" w:left="420"/>
            </w:pPr>
            <w:r>
              <w:rPr>
                <w:rFonts w:hint="eastAsia"/>
              </w:rPr>
              <w:t>□中間見直しあり</w:t>
            </w:r>
          </w:p>
          <w:p w14:paraId="7A5C5176" w14:textId="77777777" w:rsidR="00AF0199" w:rsidRDefault="004F145B" w:rsidP="00AF0199">
            <w:pPr>
              <w:pStyle w:val="a8"/>
              <w:ind w:leftChars="0" w:left="420"/>
            </w:pPr>
            <w:r>
              <w:rPr>
                <w:rFonts w:hint="eastAsia"/>
              </w:rPr>
              <w:t>☑</w:t>
            </w:r>
            <w:r w:rsidR="00AF0199">
              <w:rPr>
                <w:rFonts w:hint="eastAsia"/>
              </w:rPr>
              <w:t>実績評価のみ</w:t>
            </w:r>
          </w:p>
          <w:p w14:paraId="42AE13E7" w14:textId="77777777" w:rsidR="00AF0199" w:rsidRDefault="00AF0199" w:rsidP="00AF0199">
            <w:pPr>
              <w:pStyle w:val="a8"/>
              <w:numPr>
                <w:ilvl w:val="0"/>
                <w:numId w:val="1"/>
              </w:numPr>
              <w:ind w:leftChars="0"/>
            </w:pPr>
            <w:r>
              <w:rPr>
                <w:rFonts w:hint="eastAsia"/>
              </w:rPr>
              <w:t>評価の方法</w:t>
            </w:r>
          </w:p>
          <w:p w14:paraId="2B3E5E75" w14:textId="77777777" w:rsidR="00AF0199" w:rsidRPr="00AF0199" w:rsidRDefault="004F145B" w:rsidP="00AF0199">
            <w:pPr>
              <w:rPr>
                <w:rFonts w:asciiTheme="minorEastAsia" w:eastAsiaTheme="minorEastAsia" w:hAnsiTheme="minorEastAsia"/>
              </w:rPr>
            </w:pPr>
            <w:r>
              <w:rPr>
                <w:rFonts w:asciiTheme="minorEastAsia" w:eastAsiaTheme="minorEastAsia" w:hAnsiTheme="minorEastAsia" w:hint="eastAsia"/>
              </w:rPr>
              <w:t xml:space="preserve">　毎年度、愛別町高齢者福祉計画・愛別町介護保険事業計画策定委員会にて、給付実績などの進捗管理を行う。</w:t>
            </w:r>
          </w:p>
        </w:tc>
      </w:tr>
    </w:tbl>
    <w:p w14:paraId="196685A2" w14:textId="77777777" w:rsidR="00AF0199" w:rsidRDefault="00AF0199"/>
    <w:sectPr w:rsidR="00AF0199" w:rsidSect="00AF019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D1DA0" w14:textId="77777777" w:rsidR="00FD1063" w:rsidRDefault="00FD1063" w:rsidP="00B11BB1">
      <w:r>
        <w:separator/>
      </w:r>
    </w:p>
  </w:endnote>
  <w:endnote w:type="continuationSeparator" w:id="0">
    <w:p w14:paraId="1A3C9794" w14:textId="77777777" w:rsidR="00FD1063" w:rsidRDefault="00FD1063"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16495" w14:textId="77777777" w:rsidR="00FD1063" w:rsidRDefault="00FD1063" w:rsidP="00B11BB1">
      <w:r>
        <w:separator/>
      </w:r>
    </w:p>
  </w:footnote>
  <w:footnote w:type="continuationSeparator" w:id="0">
    <w:p w14:paraId="3BF31AFB" w14:textId="77777777" w:rsidR="00FD1063" w:rsidRDefault="00FD1063" w:rsidP="00B11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F4F20"/>
    <w:multiLevelType w:val="hybridMultilevel"/>
    <w:tmpl w:val="30A0D878"/>
    <w:lvl w:ilvl="0" w:tplc="FC6695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FBD3232"/>
    <w:multiLevelType w:val="hybridMultilevel"/>
    <w:tmpl w:val="D1DA38D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72270224">
    <w:abstractNumId w:val="1"/>
  </w:num>
  <w:num w:numId="2" w16cid:durableId="276257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199"/>
    <w:rsid w:val="001262CD"/>
    <w:rsid w:val="001A4F6A"/>
    <w:rsid w:val="00271578"/>
    <w:rsid w:val="00424312"/>
    <w:rsid w:val="004F145B"/>
    <w:rsid w:val="00535768"/>
    <w:rsid w:val="005B499C"/>
    <w:rsid w:val="005C2D3C"/>
    <w:rsid w:val="005D62BF"/>
    <w:rsid w:val="00602A2D"/>
    <w:rsid w:val="00666CA0"/>
    <w:rsid w:val="00753EEC"/>
    <w:rsid w:val="008E1E68"/>
    <w:rsid w:val="009A3344"/>
    <w:rsid w:val="00A317ED"/>
    <w:rsid w:val="00AF0199"/>
    <w:rsid w:val="00B11BB1"/>
    <w:rsid w:val="00BE7808"/>
    <w:rsid w:val="00C73A97"/>
    <w:rsid w:val="00E144B6"/>
    <w:rsid w:val="00FD1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0E4EEBB"/>
  <w15:docId w15:val="{949E9935-5438-4910-9442-93B70B46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table" w:styleId="a7">
    <w:name w:val="Table Grid"/>
    <w:basedOn w:val="a1"/>
    <w:uiPriority w:val="59"/>
    <w:rsid w:val="00AF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F01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端場　大竜</cp:lastModifiedBy>
  <cp:revision>5</cp:revision>
  <cp:lastPrinted>2022-06-10T06:51:00Z</cp:lastPrinted>
  <dcterms:created xsi:type="dcterms:W3CDTF">2023-06-15T01:16:00Z</dcterms:created>
  <dcterms:modified xsi:type="dcterms:W3CDTF">2025-01-07T01:11:00Z</dcterms:modified>
</cp:coreProperties>
</file>